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217f65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217f65"/>
          <w:sz w:val="40"/>
          <w:szCs w:val="40"/>
          <w:u w:val="none"/>
          <w:shd w:fill="auto" w:val="clear"/>
          <w:vertAlign w:val="baseline"/>
          <w:rtl w:val="0"/>
        </w:rPr>
        <w:t xml:space="preserve">Uoi-291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3585209</wp:posOffset>
            </wp:positionH>
            <wp:positionV relativeFrom="paragraph">
              <wp:posOffset>316230</wp:posOffset>
            </wp:positionV>
            <wp:extent cx="3224530" cy="2733675"/>
            <wp:effectExtent b="0" l="0" r="0" t="0"/>
            <wp:wrapNone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24530" cy="2733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217f65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i w:val="0"/>
          <w:smallCaps w:val="0"/>
          <w:strike w:val="0"/>
          <w:color w:val="217f65"/>
          <w:sz w:val="32"/>
          <w:szCs w:val="32"/>
          <w:u w:val="none"/>
          <w:shd w:fill="auto" w:val="clear"/>
          <w:vertAlign w:val="baseline"/>
          <w:rtl w:val="0"/>
        </w:rPr>
        <w:t xml:space="preserve">AHD 星光級高畫質攝影機</w:t>
        <w:br w:type="textWrapping"/>
        <w:t xml:space="preserve">AHD 1080P高畫質攝影機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i w:val="0"/>
          <w:smallCaps w:val="0"/>
          <w:strike w:val="0"/>
          <w:color w:val="ffffff"/>
          <w:sz w:val="24"/>
          <w:szCs w:val="24"/>
          <w:u w:val="none"/>
          <w:shd w:fill="217f65" w:val="clear"/>
          <w:vertAlign w:val="baseline"/>
          <w:rtl w:val="0"/>
        </w:rPr>
        <w:t xml:space="preserve">產品簡介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Uoi-291 AHD星光級高畫質攝影機，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可透過雙絞線提供HD 1080P高畫質影像。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可使用同軸電纜/懶人線/絞線傳輸器 傳輸不須重新配線。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採用最新1/2.8" SONY IMX291 2.0Megapixel AHD CMOS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超高感度、極致畫質、紅外線濾片。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搭配星光級高感度鏡頭，夜視下也可獲得良好的畫面。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217f65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i w:val="0"/>
          <w:smallCaps w:val="0"/>
          <w:strike w:val="0"/>
          <w:color w:val="ffffff"/>
          <w:sz w:val="24"/>
          <w:szCs w:val="24"/>
          <w:u w:val="none"/>
          <w:shd w:fill="217f65" w:val="clear"/>
          <w:vertAlign w:val="baseline"/>
          <w:rtl w:val="0"/>
        </w:rPr>
        <w:t xml:space="preserve">產品功能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4" w:right="0" w:hanging="482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1/2.8" SONY IMX291 2.0Megapixel AHD CMOS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4" w:right="0" w:hanging="482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HD 1080P， @30張/秒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0" w:right="0" w:hanging="48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標準BNC頭輸出；同軸線傳輸3C/5C可達300/500公尺、雙絞線可達300公尺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4" w:right="0" w:hanging="482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具有OSD數位類比切換控制功能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217f65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i w:val="0"/>
          <w:smallCaps w:val="0"/>
          <w:strike w:val="0"/>
          <w:color w:val="ffffff"/>
          <w:sz w:val="24"/>
          <w:szCs w:val="24"/>
          <w:u w:val="none"/>
          <w:shd w:fill="217f65" w:val="clear"/>
          <w:vertAlign w:val="baseline"/>
          <w:rtl w:val="0"/>
        </w:rPr>
        <w:t xml:space="preserve">產品規格                                                                                 </w:t>
      </w:r>
      <w:r w:rsidDel="00000000" w:rsidR="00000000" w:rsidRPr="00000000">
        <w:rPr>
          <w:rtl w:val="0"/>
        </w:rPr>
      </w:r>
    </w:p>
    <w:tbl>
      <w:tblPr>
        <w:tblStyle w:val="Table1"/>
        <w:tblW w:w="10071.0" w:type="dxa"/>
        <w:jc w:val="left"/>
        <w:tblInd w:w="595.0" w:type="dxa"/>
        <w:tblLayout w:type="fixed"/>
        <w:tblLook w:val="0000"/>
      </w:tblPr>
      <w:tblGrid>
        <w:gridCol w:w="2127"/>
        <w:gridCol w:w="7944"/>
        <w:tblGridChange w:id="0">
          <w:tblGrid>
            <w:gridCol w:w="2127"/>
            <w:gridCol w:w="7944"/>
          </w:tblGrid>
        </w:tblGridChange>
      </w:tblGrid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型號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UOI-291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影像感應裝置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36576" distT="36576" distL="36576" distR="36576" hidden="0" layoutInCell="1" locked="0" relativeHeight="0" simplePos="0">
                      <wp:simplePos x="0" y="0"/>
                      <wp:positionH relativeFrom="column">
                        <wp:posOffset>315976</wp:posOffset>
                      </wp:positionH>
                      <wp:positionV relativeFrom="paragraph">
                        <wp:posOffset>6653276</wp:posOffset>
                      </wp:positionV>
                      <wp:extent cx="3249295" cy="384429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3726115" y="1862618"/>
                                <a:ext cx="3239770" cy="3834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36576" distT="36576" distL="36576" distR="36576" hidden="0" layoutInCell="1" locked="0" relativeHeight="0" simplePos="0">
                      <wp:simplePos x="0" y="0"/>
                      <wp:positionH relativeFrom="column">
                        <wp:posOffset>315976</wp:posOffset>
                      </wp:positionH>
                      <wp:positionV relativeFrom="paragraph">
                        <wp:posOffset>6653276</wp:posOffset>
                      </wp:positionV>
                      <wp:extent cx="3249295" cy="3844290"/>
                      <wp:effectExtent b="0" l="0" r="0" t="0"/>
                      <wp:wrapNone/>
                      <wp:docPr id="1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49295" cy="38442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1/2.8" SONY IMX291 2.0Megapixel CMOS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掃瞄系統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Progressive  Scan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信號雜訊比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46dB  以上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影像輸出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1080P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鏡頭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4mm / 6mm 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最低照度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0.01Lux(AGC ON)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OSD數位類比切換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有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電子快門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1/50(1/60)秒至1/100,000秒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增益控制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Low/Middle/High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同軸線控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效果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Freeze/Mirror/D-Zoom/NEG.IMAGE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紅外線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無IR燈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電源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DC12V+10% / 80mA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工作温度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-20°~ +50°C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外觀尺寸  (mm)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110(W) X 69(H) X 69(D)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重量(g)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1000g</w:t>
            </w:r>
          </w:p>
        </w:tc>
      </w:tr>
    </w:tbl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※型錄規格若與實機不符,以實機為準.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※本公司保留修改此規格之權利，修改後不另行通知，實際內容請隨時來電洽詢.</w:t>
      </w:r>
    </w:p>
    <w:sectPr>
      <w:headerReference r:id="rId8" w:type="default"/>
      <w:footerReference r:id="rId9" w:type="default"/>
      <w:pgSz w:h="16838" w:w="11906"/>
      <w:pgMar w:bottom="284" w:top="567" w:left="567" w:right="284" w:header="283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PMingLiu"/>
  <w:font w:name="Georgia"/>
  <w:font w:name="Arial Unicode MS"/>
  <w:font w:name="Arial"/>
  <w:font w:name="Microsoft JhengHei"/>
  <w:font w:name="Noto Sans Symbols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PMingLiu" w:cs="PMingLiu" w:eastAsia="PMingLiu" w:hAnsi="PMingLiu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PMingLiu" w:cs="PMingLiu" w:eastAsia="PMingLiu" w:hAnsi="PMingLiu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7014845" cy="459105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14845" cy="4591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PMingLiu" w:cs="PMingLiu" w:eastAsia="PMingLiu" w:hAnsi="PMingLiu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PMingLiu" w:cs="PMingLiu" w:eastAsia="PMingLiu" w:hAnsi="PMingLiu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7018020" cy="485775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18020" cy="4857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960" w:hanging="48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MingLiu" w:cs="PMingLiu" w:eastAsia="PMingLiu" w:hAnsi="PMingLiu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